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0"/>
        <w:jc w:val="center"/>
      </w:pPr>
      <w:r>
        <w:rPr>
          <w:rFonts w:ascii="Liberation Sans" w:hAnsi="Liberation Sans" w:eastAsia="Liberation Sans"/>
          <w:b/>
          <w:i w:val="0"/>
          <w:color w:val="0B3D78"/>
          <w:sz w:val="36"/>
        </w:rPr>
        <w:t>MÔ TẢ CÔNG VIỆC</w:t>
      </w:r>
    </w:p>
    <w:p>
      <w:pPr>
        <w:spacing w:after="140"/>
        <w:jc w:val="center"/>
      </w:pPr>
      <w:r>
        <w:rPr>
          <w:rFonts w:ascii="Liberation Sans" w:hAnsi="Liberation Sans" w:eastAsia="Liberation Sans"/>
          <w:b/>
          <w:i w:val="0"/>
          <w:color w:val="1E67C6"/>
          <w:sz w:val="30"/>
        </w:rPr>
        <w:t>HÀNH CHÍNH NHÂN SỰ</w:t>
      </w:r>
    </w:p>
    <w:tbl>
      <w:tblPr>
        <w:tblW w:type="auto" w:w="0"/>
        <w:jc w:val="center"/>
        <w:tblLayout w:type="fixed"/>
        <w:tblLook w:firstColumn="1" w:firstRow="1" w:lastColumn="0" w:lastRow="0" w:noHBand="0" w:noVBand="1" w:val="04A0"/>
      </w:tblPr>
      <w:tblGrid>
        <w:gridCol w:w="3260"/>
        <w:gridCol w:w="3260"/>
        <w:gridCol w:w="3260"/>
      </w:tblGrid>
      <w:tr>
        <w:tc>
          <w:tcPr>
            <w:tcW w:type="dxa" w:w="3475"/>
            <w:shd w:fill="F7FAFE"/>
            <w:tcBorders>
              <w:top w:val="single" w:sz="8" w:color="D7E3F4"/>
              <w:left w:val="single" w:sz="8" w:color="D7E3F4"/>
              <w:bottom w:val="single" w:sz="8" w:color="D7E3F4"/>
              <w:right w:val="single" w:sz="8" w:color="D7E3F4"/>
            </w:tcBorders>
            <w:tcMar>
              <w:top w:w="110" w:type="dxa"/>
              <w:start w:w="120" w:type="dxa"/>
              <w:bottom w:w="110" w:type="dxa"/>
              <w:end w:w="120" w:type="dxa"/>
            </w:tcMar>
          </w:tcPr>
          <w:p>
            <w:pPr>
              <w:spacing w:after="40"/>
            </w:pPr>
            <w:r>
              <w:rPr>
                <w:rFonts w:ascii="Liberation Sans" w:hAnsi="Liberation Sans" w:eastAsia="Liberation Sans"/>
                <w:b/>
                <w:i w:val="0"/>
                <w:color w:val="1E67C6"/>
                <w:sz w:val="16"/>
              </w:rPr>
              <w:t>VỊ TRÍ</w:t>
            </w:r>
          </w:p>
          <w:p>
            <w:pPr>
              <w:spacing w:after="0"/>
            </w:pPr>
            <w:r>
              <w:rPr>
                <w:rFonts w:ascii="Liberation Sans" w:hAnsi="Liberation Sans" w:eastAsia="Liberation Sans"/>
                <w:b/>
                <w:i w:val="0"/>
                <w:color w:val="0B3D78"/>
                <w:sz w:val="20"/>
              </w:rPr>
              <w:t>Hành chính Nhân sự</w:t>
            </w:r>
          </w:p>
        </w:tc>
        <w:tc>
          <w:tcPr>
            <w:tcW w:type="dxa" w:w="3475"/>
            <w:shd w:fill="F7FAFE"/>
            <w:tcBorders>
              <w:top w:val="single" w:sz="8" w:color="D7E3F4"/>
              <w:left w:val="single" w:sz="8" w:color="D7E3F4"/>
              <w:bottom w:val="single" w:sz="8" w:color="D7E3F4"/>
              <w:right w:val="single" w:sz="8" w:color="D7E3F4"/>
            </w:tcBorders>
            <w:tcMar>
              <w:top w:w="110" w:type="dxa"/>
              <w:start w:w="120" w:type="dxa"/>
              <w:bottom w:w="110" w:type="dxa"/>
              <w:end w:w="120" w:type="dxa"/>
            </w:tcMar>
          </w:tcPr>
          <w:p>
            <w:pPr>
              <w:spacing w:after="40"/>
            </w:pPr>
            <w:r>
              <w:rPr>
                <w:rFonts w:ascii="Liberation Sans" w:hAnsi="Liberation Sans" w:eastAsia="Liberation Sans"/>
                <w:b/>
                <w:i w:val="0"/>
                <w:color w:val="1E67C6"/>
                <w:sz w:val="16"/>
              </w:rPr>
              <w:t>BỘ PHẬN</w:t>
            </w:r>
          </w:p>
          <w:p>
            <w:pPr>
              <w:spacing w:after="0"/>
            </w:pPr>
            <w:r>
              <w:rPr>
                <w:rFonts w:ascii="Liberation Sans" w:hAnsi="Liberation Sans" w:eastAsia="Liberation Sans"/>
                <w:b/>
                <w:i w:val="0"/>
                <w:color w:val="0B3D78"/>
                <w:sz w:val="20"/>
              </w:rPr>
              <w:t>Hành chính - Nhân sự</w:t>
            </w:r>
          </w:p>
        </w:tc>
        <w:tc>
          <w:tcPr>
            <w:tcW w:type="dxa" w:w="3475"/>
            <w:shd w:fill="F7FAFE"/>
            <w:tcBorders>
              <w:top w:val="single" w:sz="8" w:color="D7E3F4"/>
              <w:left w:val="single" w:sz="8" w:color="D7E3F4"/>
              <w:bottom w:val="single" w:sz="8" w:color="D7E3F4"/>
              <w:right w:val="single" w:sz="8" w:color="D7E3F4"/>
            </w:tcBorders>
            <w:tcMar>
              <w:top w:w="110" w:type="dxa"/>
              <w:start w:w="120" w:type="dxa"/>
              <w:bottom w:w="110" w:type="dxa"/>
              <w:end w:w="120" w:type="dxa"/>
            </w:tcMar>
          </w:tcPr>
          <w:p>
            <w:pPr>
              <w:spacing w:after="40"/>
            </w:pPr>
            <w:r>
              <w:rPr>
                <w:rFonts w:ascii="Liberation Sans" w:hAnsi="Liberation Sans" w:eastAsia="Liberation Sans"/>
                <w:b/>
                <w:i w:val="0"/>
                <w:color w:val="1E67C6"/>
                <w:sz w:val="16"/>
              </w:rPr>
              <w:t>BÁO CÁO CHO</w:t>
            </w:r>
          </w:p>
          <w:p>
            <w:pPr>
              <w:spacing w:after="0"/>
            </w:pPr>
            <w:r>
              <w:rPr>
                <w:rFonts w:ascii="Liberation Sans" w:hAnsi="Liberation Sans" w:eastAsia="Liberation Sans"/>
                <w:b/>
                <w:i w:val="0"/>
                <w:color w:val="0B3D78"/>
                <w:sz w:val="20"/>
              </w:rPr>
              <w:t>Ban lãnh đạo</w:t>
            </w:r>
          </w:p>
        </w:tc>
      </w:tr>
      <w:tr>
        <w:tc>
          <w:tcPr>
            <w:tcW w:type="dxa" w:w="3475"/>
            <w:shd w:fill="F7FAFE"/>
            <w:tcBorders>
              <w:top w:val="single" w:sz="8" w:color="D7E3F4"/>
              <w:left w:val="single" w:sz="8" w:color="D7E3F4"/>
              <w:bottom w:val="single" w:sz="8" w:color="D7E3F4"/>
              <w:right w:val="single" w:sz="8" w:color="D7E3F4"/>
            </w:tcBorders>
            <w:tcMar>
              <w:top w:w="110" w:type="dxa"/>
              <w:start w:w="120" w:type="dxa"/>
              <w:bottom w:w="110" w:type="dxa"/>
              <w:end w:w="120" w:type="dxa"/>
            </w:tcMar>
          </w:tcPr>
          <w:p>
            <w:pPr>
              <w:spacing w:after="40"/>
            </w:pPr>
            <w:r>
              <w:rPr>
                <w:rFonts w:ascii="Liberation Sans" w:hAnsi="Liberation Sans" w:eastAsia="Liberation Sans"/>
                <w:b/>
                <w:i w:val="0"/>
                <w:color w:val="1E67C6"/>
                <w:sz w:val="16"/>
              </w:rPr>
              <w:t>ĐỊA ĐIỂM</w:t>
            </w:r>
          </w:p>
          <w:p>
            <w:pPr>
              <w:spacing w:after="0"/>
            </w:pPr>
            <w:r>
              <w:rPr>
                <w:rFonts w:ascii="Liberation Sans" w:hAnsi="Liberation Sans" w:eastAsia="Liberation Sans"/>
                <w:b/>
                <w:i w:val="0"/>
                <w:color w:val="0B3D78"/>
                <w:sz w:val="18"/>
              </w:rPr>
              <w:t>54 Nại Nam, P. Hòa Cường, TP. Đà Nẵng</w:t>
            </w:r>
          </w:p>
        </w:tc>
        <w:tc>
          <w:tcPr>
            <w:tcW w:type="dxa" w:w="3475"/>
            <w:shd w:fill="F7FAFE"/>
            <w:tcBorders>
              <w:top w:val="single" w:sz="8" w:color="D7E3F4"/>
              <w:left w:val="single" w:sz="8" w:color="D7E3F4"/>
              <w:bottom w:val="single" w:sz="8" w:color="D7E3F4"/>
              <w:right w:val="single" w:sz="8" w:color="D7E3F4"/>
            </w:tcBorders>
            <w:tcMar>
              <w:top w:w="110" w:type="dxa"/>
              <w:start w:w="120" w:type="dxa"/>
              <w:bottom w:w="110" w:type="dxa"/>
              <w:end w:w="120" w:type="dxa"/>
            </w:tcMar>
          </w:tcPr>
          <w:p>
            <w:pPr>
              <w:spacing w:after="40"/>
            </w:pPr>
            <w:r>
              <w:rPr>
                <w:rFonts w:ascii="Liberation Sans" w:hAnsi="Liberation Sans" w:eastAsia="Liberation Sans"/>
                <w:b/>
                <w:i w:val="0"/>
                <w:color w:val="1E67C6"/>
                <w:sz w:val="16"/>
              </w:rPr>
              <w:t>THỜI GIAN</w:t>
            </w:r>
          </w:p>
          <w:p>
            <w:pPr>
              <w:spacing w:after="0"/>
            </w:pPr>
            <w:r>
              <w:rPr>
                <w:rFonts w:ascii="Liberation Sans" w:hAnsi="Liberation Sans" w:eastAsia="Liberation Sans"/>
                <w:b/>
                <w:i w:val="0"/>
                <w:color w:val="0B3D78"/>
                <w:sz w:val="17"/>
              </w:rPr>
              <w:t>T2-T6: 08:00-17:30 | T7: 08:00-11:30</w:t>
            </w:r>
          </w:p>
        </w:tc>
        <w:tc>
          <w:tcPr>
            <w:tcW w:type="dxa" w:w="3475"/>
            <w:shd w:fill="F7FAFE"/>
            <w:tcBorders>
              <w:top w:val="single" w:sz="8" w:color="D7E3F4"/>
              <w:left w:val="single" w:sz="8" w:color="D7E3F4"/>
              <w:bottom w:val="single" w:sz="8" w:color="D7E3F4"/>
              <w:right w:val="single" w:sz="8" w:color="D7E3F4"/>
            </w:tcBorders>
            <w:tcMar>
              <w:top w:w="110" w:type="dxa"/>
              <w:start w:w="120" w:type="dxa"/>
              <w:bottom w:w="110" w:type="dxa"/>
              <w:end w:w="120" w:type="dxa"/>
            </w:tcMar>
          </w:tcPr>
          <w:p>
            <w:pPr>
              <w:spacing w:after="40"/>
            </w:pPr>
            <w:r>
              <w:rPr>
                <w:rFonts w:ascii="Liberation Sans" w:hAnsi="Liberation Sans" w:eastAsia="Liberation Sans"/>
                <w:b/>
                <w:i w:val="0"/>
                <w:color w:val="1E67C6"/>
                <w:sz w:val="16"/>
              </w:rPr>
              <w:t>THU NHẬP</w:t>
            </w:r>
          </w:p>
          <w:p>
            <w:pPr>
              <w:spacing w:after="0"/>
            </w:pPr>
            <w:r>
              <w:rPr>
                <w:rFonts w:ascii="Liberation Sans" w:hAnsi="Liberation Sans" w:eastAsia="Liberation Sans"/>
                <w:b/>
                <w:i w:val="0"/>
                <w:color w:val="0B3D78"/>
                <w:sz w:val="18"/>
              </w:rPr>
              <w:t>Lương cứng 7.000.000 VNĐ/tháng</w:t>
            </w:r>
          </w:p>
        </w:tc>
      </w:tr>
    </w:tbl>
    <w:p>
      <w:pPr>
        <w:keepNext/>
        <w:spacing w:before="140" w:after="80"/>
        <w:pBdr>
          <w:bottom w:val="single" w:sz="12" w:space="3" w:color="1E67C6"/>
        </w:pBdr>
      </w:pPr>
      <w:r>
        <w:rPr>
          <w:rFonts w:ascii="Liberation Sans" w:hAnsi="Liberation Sans" w:eastAsia="Liberation Sans"/>
          <w:b/>
          <w:i w:val="0"/>
          <w:color w:val="0B3D78"/>
          <w:sz w:val="24"/>
        </w:rPr>
        <w:t>1. MỤC TIÊU VỊ TRÍ</w:t>
      </w:r>
    </w:p>
    <w:p>
      <w:pPr>
        <w:spacing w:after="80" w:line="259" w:lineRule="auto"/>
      </w:pPr>
      <w:r>
        <w:rPr>
          <w:rFonts w:ascii="Liberation Sans" w:hAnsi="Liberation Sans" w:eastAsia="Liberation Sans"/>
          <w:b w:val="0"/>
          <w:i w:val="0"/>
          <w:color w:val="1F2937"/>
          <w:sz w:val="19"/>
        </w:rPr>
        <w:t>Đảm bảo hệ thống hành chính - nhân sự của Koaniva vận hành đầy đủ, chính xác và đúng hạn; hỗ trợ Ban lãnh đạo quản trị đội ngũ phục vụ hoạt động vận hành villa tại Đà Nẵng, đồng thời đảm bảo hồ sơ, hợp đồng, tiền lương, bảo hiểm và công tác văn phòng được kiểm soát rõ ràng.</w:t>
      </w:r>
    </w:p>
    <w:p>
      <w:pPr>
        <w:keepNext/>
        <w:spacing w:before="140" w:after="80"/>
        <w:pBdr>
          <w:bottom w:val="single" w:sz="12" w:space="3" w:color="1E67C6"/>
        </w:pBdr>
      </w:pPr>
      <w:r>
        <w:rPr>
          <w:rFonts w:ascii="Liberation Sans" w:hAnsi="Liberation Sans" w:eastAsia="Liberation Sans"/>
          <w:b/>
          <w:i w:val="0"/>
          <w:color w:val="0B3D78"/>
          <w:sz w:val="24"/>
        </w:rPr>
        <w:t>2. TRÁCH NHIỆM CHÍNH</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2"/>
        <w:gridCol w:w="9298"/>
      </w:tblGrid>
      <w:tr>
        <w:tc>
          <w:tcPr>
            <w:tcW w:type="dxa" w:w="482"/>
            <w:tcMar>
              <w:top w:w="55" w:type="dxa"/>
              <w:start w:w="0" w:type="dxa"/>
              <w:bottom w:w="55" w:type="dxa"/>
              <w:end w:w="40" w:type="dxa"/>
            </w:tcMar>
            <w:vAlign w:val="top"/>
            <w:shd w:fill="1E67C6"/>
            <w:tcBorders>
              <w:top w:val="single" w:sz="1" w:color="1E67C6"/>
              <w:left w:val="single" w:sz="1" w:color="1E67C6"/>
              <w:bottom w:val="single" w:sz="1" w:color="1E67C6"/>
              <w:right w:val="single" w:sz="1" w:color="1E67C6"/>
            </w:tcBorders>
          </w:tcPr>
          <w:p>
            <w:pPr>
              <w:jc w:val="center"/>
            </w:pPr>
            <w:r>
              <w:rPr>
                <w:rFonts w:ascii="Liberation Sans" w:hAnsi="Liberation Sans" w:eastAsia="Liberation Sans"/>
                <w:b/>
                <w:i w:val="0"/>
                <w:color w:val="FFFFFF"/>
                <w:sz w:val="20"/>
              </w:rPr>
              <w:t>1</w:t>
            </w:r>
          </w:p>
        </w:tc>
        <w:tc>
          <w:tcPr>
            <w:tcW w:type="dxa" w:w="9298"/>
            <w:tcMar>
              <w:top w:w="55" w:type="dxa"/>
              <w:start w:w="20" w:type="dxa"/>
              <w:bottom w:w="55" w:type="dxa"/>
              <w:end w:w="0" w:type="dxa"/>
            </w:tcMar>
            <w:vAlign w:val="top"/>
          </w:tcPr>
          <w:p>
            <w:pPr>
              <w:spacing w:after="20"/>
            </w:pPr>
            <w:r>
              <w:rPr>
                <w:rFonts w:ascii="Liberation Sans" w:hAnsi="Liberation Sans" w:eastAsia="Liberation Sans"/>
                <w:b/>
                <w:i w:val="0"/>
                <w:color w:val="0B3D78"/>
                <w:sz w:val="20"/>
              </w:rPr>
              <w:t>Tuyển dụng &amp; tiếp nhận nhân sự</w:t>
            </w:r>
          </w:p>
          <w:p>
            <w:pPr>
              <w:spacing w:after="20" w:line="245" w:lineRule="auto"/>
            </w:pPr>
            <w:r>
              <w:rPr>
                <w:rFonts w:ascii="Liberation Sans" w:hAnsi="Liberation Sans" w:eastAsia="Liberation Sans"/>
                <w:b w:val="0"/>
                <w:i w:val="0"/>
                <w:color w:val="1F2937"/>
                <w:sz w:val="18"/>
              </w:rPr>
              <w:t>Tiếp nhận nhu cầu tuyển dụng; đăng tin, sàng lọc hồ sơ, liên hệ và sắp xếp phỏng vấn; chuẩn bị thủ tục nhận việc và hỗ trợ nhân viên mới hội nhập.</w:t>
            </w:r>
          </w:p>
        </w:tc>
      </w:tr>
    </w:tbl>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2"/>
        <w:gridCol w:w="9298"/>
      </w:tblGrid>
      <w:tr>
        <w:tc>
          <w:tcPr>
            <w:tcW w:type="dxa" w:w="482"/>
            <w:tcMar>
              <w:top w:w="55" w:type="dxa"/>
              <w:start w:w="0" w:type="dxa"/>
              <w:bottom w:w="55" w:type="dxa"/>
              <w:end w:w="40" w:type="dxa"/>
            </w:tcMar>
            <w:vAlign w:val="top"/>
            <w:shd w:fill="1E67C6"/>
            <w:tcBorders>
              <w:top w:val="single" w:sz="1" w:color="1E67C6"/>
              <w:left w:val="single" w:sz="1" w:color="1E67C6"/>
              <w:bottom w:val="single" w:sz="1" w:color="1E67C6"/>
              <w:right w:val="single" w:sz="1" w:color="1E67C6"/>
            </w:tcBorders>
          </w:tcPr>
          <w:p>
            <w:pPr>
              <w:jc w:val="center"/>
            </w:pPr>
            <w:r>
              <w:rPr>
                <w:rFonts w:ascii="Liberation Sans" w:hAnsi="Liberation Sans" w:eastAsia="Liberation Sans"/>
                <w:b/>
                <w:i w:val="0"/>
                <w:color w:val="FFFFFF"/>
                <w:sz w:val="20"/>
              </w:rPr>
              <w:t>2</w:t>
            </w:r>
          </w:p>
        </w:tc>
        <w:tc>
          <w:tcPr>
            <w:tcW w:type="dxa" w:w="9298"/>
            <w:tcMar>
              <w:top w:w="55" w:type="dxa"/>
              <w:start w:w="20" w:type="dxa"/>
              <w:bottom w:w="55" w:type="dxa"/>
              <w:end w:w="0" w:type="dxa"/>
            </w:tcMar>
            <w:vAlign w:val="top"/>
          </w:tcPr>
          <w:p>
            <w:pPr>
              <w:spacing w:after="20"/>
            </w:pPr>
            <w:r>
              <w:rPr>
                <w:rFonts w:ascii="Liberation Sans" w:hAnsi="Liberation Sans" w:eastAsia="Liberation Sans"/>
                <w:b/>
                <w:i w:val="0"/>
                <w:color w:val="0B3D78"/>
                <w:sz w:val="20"/>
              </w:rPr>
              <w:t>Quản lý hồ sơ &amp; hợp đồng lao động</w:t>
            </w:r>
          </w:p>
          <w:p>
            <w:pPr>
              <w:spacing w:after="20" w:line="245" w:lineRule="auto"/>
            </w:pPr>
            <w:r>
              <w:rPr>
                <w:rFonts w:ascii="Liberation Sans" w:hAnsi="Liberation Sans" w:eastAsia="Liberation Sans"/>
                <w:b w:val="0"/>
                <w:i w:val="0"/>
                <w:color w:val="1F2937"/>
                <w:sz w:val="18"/>
              </w:rPr>
              <w:t>Quản lý hồ sơ nhân sự; xây dựng, soạn thảo và theo dõi hợp đồng thử việc/hợp đồng lao động, phụ lục, gia hạn, tái ký và chấm dứt hợp đồng; kiểm soát các mốc hết hạn.</w:t>
            </w:r>
          </w:p>
        </w:tc>
      </w:tr>
    </w:tbl>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2"/>
        <w:gridCol w:w="9298"/>
      </w:tblGrid>
      <w:tr>
        <w:tc>
          <w:tcPr>
            <w:tcW w:type="dxa" w:w="482"/>
            <w:tcMar>
              <w:top w:w="55" w:type="dxa"/>
              <w:start w:w="0" w:type="dxa"/>
              <w:bottom w:w="55" w:type="dxa"/>
              <w:end w:w="40" w:type="dxa"/>
            </w:tcMar>
            <w:vAlign w:val="top"/>
            <w:shd w:fill="1E67C6"/>
            <w:tcBorders>
              <w:top w:val="single" w:sz="1" w:color="1E67C6"/>
              <w:left w:val="single" w:sz="1" w:color="1E67C6"/>
              <w:bottom w:val="single" w:sz="1" w:color="1E67C6"/>
              <w:right w:val="single" w:sz="1" w:color="1E67C6"/>
            </w:tcBorders>
          </w:tcPr>
          <w:p>
            <w:pPr>
              <w:jc w:val="center"/>
            </w:pPr>
            <w:r>
              <w:rPr>
                <w:rFonts w:ascii="Liberation Sans" w:hAnsi="Liberation Sans" w:eastAsia="Liberation Sans"/>
                <w:b/>
                <w:i w:val="0"/>
                <w:color w:val="FFFFFF"/>
                <w:sz w:val="20"/>
              </w:rPr>
              <w:t>3</w:t>
            </w:r>
          </w:p>
        </w:tc>
        <w:tc>
          <w:tcPr>
            <w:tcW w:type="dxa" w:w="9298"/>
            <w:tcMar>
              <w:top w:w="55" w:type="dxa"/>
              <w:start w:w="20" w:type="dxa"/>
              <w:bottom w:w="55" w:type="dxa"/>
              <w:end w:w="0" w:type="dxa"/>
            </w:tcMar>
            <w:vAlign w:val="top"/>
          </w:tcPr>
          <w:p>
            <w:pPr>
              <w:spacing w:after="20"/>
            </w:pPr>
            <w:r>
              <w:rPr>
                <w:rFonts w:ascii="Liberation Sans" w:hAnsi="Liberation Sans" w:eastAsia="Liberation Sans"/>
                <w:b/>
                <w:i w:val="0"/>
                <w:color w:val="0B3D78"/>
                <w:sz w:val="20"/>
              </w:rPr>
              <w:t>Chấm công - tính lương - thưởng - phụ cấp</w:t>
            </w:r>
          </w:p>
          <w:p>
            <w:pPr>
              <w:spacing w:after="20" w:line="245" w:lineRule="auto"/>
            </w:pPr>
            <w:r>
              <w:rPr>
                <w:rFonts w:ascii="Liberation Sans" w:hAnsi="Liberation Sans" w:eastAsia="Liberation Sans"/>
                <w:b w:val="0"/>
                <w:i w:val="0"/>
                <w:color w:val="1F2937"/>
                <w:sz w:val="18"/>
              </w:rPr>
              <w:t>Theo dõi công, phép, tăng ca và các phát sinh; tổng hợp dữ liệu, lập bảng lương và tính lương, thưởng, phụ cấp, hoa hồng hoặc khấu trừ theo chính sách được phê duyệt.</w:t>
            </w:r>
          </w:p>
        </w:tc>
      </w:tr>
    </w:tbl>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2"/>
        <w:gridCol w:w="9298"/>
      </w:tblGrid>
      <w:tr>
        <w:tc>
          <w:tcPr>
            <w:tcW w:type="dxa" w:w="482"/>
            <w:tcMar>
              <w:top w:w="55" w:type="dxa"/>
              <w:start w:w="0" w:type="dxa"/>
              <w:bottom w:w="55" w:type="dxa"/>
              <w:end w:w="40" w:type="dxa"/>
            </w:tcMar>
            <w:vAlign w:val="top"/>
            <w:shd w:fill="1E67C6"/>
            <w:tcBorders>
              <w:top w:val="single" w:sz="1" w:color="1E67C6"/>
              <w:left w:val="single" w:sz="1" w:color="1E67C6"/>
              <w:bottom w:val="single" w:sz="1" w:color="1E67C6"/>
              <w:right w:val="single" w:sz="1" w:color="1E67C6"/>
            </w:tcBorders>
          </w:tcPr>
          <w:p>
            <w:pPr>
              <w:jc w:val="center"/>
            </w:pPr>
            <w:r>
              <w:rPr>
                <w:rFonts w:ascii="Liberation Sans" w:hAnsi="Liberation Sans" w:eastAsia="Liberation Sans"/>
                <w:b/>
                <w:i w:val="0"/>
                <w:color w:val="FFFFFF"/>
                <w:sz w:val="20"/>
              </w:rPr>
              <w:t>4</w:t>
            </w:r>
          </w:p>
        </w:tc>
        <w:tc>
          <w:tcPr>
            <w:tcW w:type="dxa" w:w="9298"/>
            <w:tcMar>
              <w:top w:w="55" w:type="dxa"/>
              <w:start w:w="20" w:type="dxa"/>
              <w:bottom w:w="55" w:type="dxa"/>
              <w:end w:w="0" w:type="dxa"/>
            </w:tcMar>
            <w:vAlign w:val="top"/>
          </w:tcPr>
          <w:p>
            <w:pPr>
              <w:spacing w:after="20"/>
            </w:pPr>
            <w:r>
              <w:rPr>
                <w:rFonts w:ascii="Liberation Sans" w:hAnsi="Liberation Sans" w:eastAsia="Liberation Sans"/>
                <w:b/>
                <w:i w:val="0"/>
                <w:color w:val="0B3D78"/>
                <w:sz w:val="20"/>
              </w:rPr>
              <w:t>BHXH - BHYT - BHTN - Thuế TNCN</w:t>
            </w:r>
          </w:p>
          <w:p>
            <w:pPr>
              <w:spacing w:after="20" w:line="245" w:lineRule="auto"/>
            </w:pPr>
            <w:r>
              <w:rPr>
                <w:rFonts w:ascii="Liberation Sans" w:hAnsi="Liberation Sans" w:eastAsia="Liberation Sans"/>
                <w:b w:val="0"/>
                <w:i w:val="0"/>
                <w:color w:val="1F2937"/>
                <w:sz w:val="18"/>
              </w:rPr>
              <w:t>Thực hiện báo tăng/báo giảm và các thủ tục bảo hiểm; theo dõi chế độ ốm đau, thai sản khi phát sinh; hỗ trợ mã số thuế, người phụ thuộc, kê khai và quyết toán thuế TNCN.</w:t>
            </w:r>
          </w:p>
        </w:tc>
      </w:tr>
    </w:tbl>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2"/>
        <w:gridCol w:w="9298"/>
      </w:tblGrid>
      <w:tr>
        <w:tc>
          <w:tcPr>
            <w:tcW w:type="dxa" w:w="482"/>
            <w:tcMar>
              <w:top w:w="55" w:type="dxa"/>
              <w:start w:w="0" w:type="dxa"/>
              <w:bottom w:w="55" w:type="dxa"/>
              <w:end w:w="40" w:type="dxa"/>
            </w:tcMar>
            <w:vAlign w:val="top"/>
            <w:shd w:fill="1E67C6"/>
            <w:tcBorders>
              <w:top w:val="single" w:sz="1" w:color="1E67C6"/>
              <w:left w:val="single" w:sz="1" w:color="1E67C6"/>
              <w:bottom w:val="single" w:sz="1" w:color="1E67C6"/>
              <w:right w:val="single" w:sz="1" w:color="1E67C6"/>
            </w:tcBorders>
          </w:tcPr>
          <w:p>
            <w:pPr>
              <w:jc w:val="center"/>
            </w:pPr>
            <w:r>
              <w:rPr>
                <w:rFonts w:ascii="Liberation Sans" w:hAnsi="Liberation Sans" w:eastAsia="Liberation Sans"/>
                <w:b/>
                <w:i w:val="0"/>
                <w:color w:val="FFFFFF"/>
                <w:sz w:val="20"/>
              </w:rPr>
              <w:t>5</w:t>
            </w:r>
          </w:p>
        </w:tc>
        <w:tc>
          <w:tcPr>
            <w:tcW w:type="dxa" w:w="9298"/>
            <w:tcMar>
              <w:top w:w="55" w:type="dxa"/>
              <w:start w:w="20" w:type="dxa"/>
              <w:bottom w:w="55" w:type="dxa"/>
              <w:end w:w="0" w:type="dxa"/>
            </w:tcMar>
            <w:vAlign w:val="top"/>
          </w:tcPr>
          <w:p>
            <w:pPr>
              <w:spacing w:after="20"/>
            </w:pPr>
            <w:r>
              <w:rPr>
                <w:rFonts w:ascii="Liberation Sans" w:hAnsi="Liberation Sans" w:eastAsia="Liberation Sans"/>
                <w:b/>
                <w:i w:val="0"/>
                <w:color w:val="0B3D78"/>
                <w:sz w:val="20"/>
              </w:rPr>
              <w:t>Chính sách - quy trình - đánh giá &amp; phát triển nhân sự</w:t>
            </w:r>
          </w:p>
          <w:p>
            <w:pPr>
              <w:spacing w:after="20" w:line="245" w:lineRule="auto"/>
            </w:pPr>
            <w:r>
              <w:rPr>
                <w:rFonts w:ascii="Liberation Sans" w:hAnsi="Liberation Sans" w:eastAsia="Liberation Sans"/>
                <w:b w:val="0"/>
                <w:i w:val="0"/>
                <w:color w:val="1F2937"/>
                <w:sz w:val="18"/>
              </w:rPr>
              <w:t>Tham gia xây dựng và cập nhật nội quy, quy chế, quy trình HCNS; theo dõi thử việc, đánh giá định kỳ, kế hoạch đào tạo và các hoạt động phát triển nhân sự.</w:t>
            </w:r>
          </w:p>
        </w:tc>
      </w:tr>
    </w:tbl>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2"/>
        <w:gridCol w:w="9298"/>
      </w:tblGrid>
      <w:tr>
        <w:tc>
          <w:tcPr>
            <w:tcW w:type="dxa" w:w="482"/>
            <w:tcMar>
              <w:top w:w="55" w:type="dxa"/>
              <w:start w:w="0" w:type="dxa"/>
              <w:bottom w:w="55" w:type="dxa"/>
              <w:end w:w="40" w:type="dxa"/>
            </w:tcMar>
            <w:vAlign w:val="top"/>
            <w:shd w:fill="1E67C6"/>
            <w:tcBorders>
              <w:top w:val="single" w:sz="1" w:color="1E67C6"/>
              <w:left w:val="single" w:sz="1" w:color="1E67C6"/>
              <w:bottom w:val="single" w:sz="1" w:color="1E67C6"/>
              <w:right w:val="single" w:sz="1" w:color="1E67C6"/>
            </w:tcBorders>
          </w:tcPr>
          <w:p>
            <w:pPr>
              <w:jc w:val="center"/>
            </w:pPr>
            <w:r>
              <w:rPr>
                <w:rFonts w:ascii="Liberation Sans" w:hAnsi="Liberation Sans" w:eastAsia="Liberation Sans"/>
                <w:b/>
                <w:i w:val="0"/>
                <w:color w:val="FFFFFF"/>
                <w:sz w:val="20"/>
              </w:rPr>
              <w:t>6</w:t>
            </w:r>
          </w:p>
        </w:tc>
        <w:tc>
          <w:tcPr>
            <w:tcW w:type="dxa" w:w="9298"/>
            <w:tcMar>
              <w:top w:w="55" w:type="dxa"/>
              <w:start w:w="20" w:type="dxa"/>
              <w:bottom w:w="55" w:type="dxa"/>
              <w:end w:w="0" w:type="dxa"/>
            </w:tcMar>
            <w:vAlign w:val="top"/>
          </w:tcPr>
          <w:p>
            <w:pPr>
              <w:spacing w:after="20"/>
            </w:pPr>
            <w:r>
              <w:rPr>
                <w:rFonts w:ascii="Liberation Sans" w:hAnsi="Liberation Sans" w:eastAsia="Liberation Sans"/>
                <w:b/>
                <w:i w:val="0"/>
                <w:color w:val="0B3D78"/>
                <w:sz w:val="20"/>
              </w:rPr>
              <w:t>Quan hệ lao động &amp; chăm sóc nhân viên</w:t>
            </w:r>
          </w:p>
          <w:p>
            <w:pPr>
              <w:spacing w:after="20" w:line="245" w:lineRule="auto"/>
            </w:pPr>
            <w:r>
              <w:rPr>
                <w:rFonts w:ascii="Liberation Sans" w:hAnsi="Liberation Sans" w:eastAsia="Liberation Sans"/>
                <w:b w:val="0"/>
                <w:i w:val="0"/>
                <w:color w:val="1F2937"/>
                <w:sz w:val="18"/>
              </w:rPr>
              <w:t>Tiếp nhận và giải đáp các vấn đề về quyền lợi, chế độ; phối hợp xử lý quan hệ lao động, khen thưởng/kỷ luật; hỗ trợ các hoạt động gắn kết và chăm sóc đội ngũ.</w:t>
            </w:r>
          </w:p>
        </w:tc>
      </w:tr>
    </w:tbl>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2"/>
        <w:gridCol w:w="9298"/>
      </w:tblGrid>
      <w:tr>
        <w:tc>
          <w:tcPr>
            <w:tcW w:type="dxa" w:w="482"/>
            <w:tcMar>
              <w:top w:w="55" w:type="dxa"/>
              <w:start w:w="0" w:type="dxa"/>
              <w:bottom w:w="55" w:type="dxa"/>
              <w:end w:w="40" w:type="dxa"/>
            </w:tcMar>
            <w:vAlign w:val="top"/>
            <w:shd w:fill="1E67C6"/>
            <w:tcBorders>
              <w:top w:val="single" w:sz="1" w:color="1E67C6"/>
              <w:left w:val="single" w:sz="1" w:color="1E67C6"/>
              <w:bottom w:val="single" w:sz="1" w:color="1E67C6"/>
              <w:right w:val="single" w:sz="1" w:color="1E67C6"/>
            </w:tcBorders>
          </w:tcPr>
          <w:p>
            <w:pPr>
              <w:jc w:val="center"/>
            </w:pPr>
            <w:r>
              <w:rPr>
                <w:rFonts w:ascii="Liberation Sans" w:hAnsi="Liberation Sans" w:eastAsia="Liberation Sans"/>
                <w:b/>
                <w:i w:val="0"/>
                <w:color w:val="FFFFFF"/>
                <w:sz w:val="20"/>
              </w:rPr>
              <w:t>7</w:t>
            </w:r>
          </w:p>
        </w:tc>
        <w:tc>
          <w:tcPr>
            <w:tcW w:type="dxa" w:w="9298"/>
            <w:tcMar>
              <w:top w:w="55" w:type="dxa"/>
              <w:start w:w="20" w:type="dxa"/>
              <w:bottom w:w="55" w:type="dxa"/>
              <w:end w:w="0" w:type="dxa"/>
            </w:tcMar>
            <w:vAlign w:val="top"/>
          </w:tcPr>
          <w:p>
            <w:pPr>
              <w:spacing w:after="20"/>
            </w:pPr>
            <w:r>
              <w:rPr>
                <w:rFonts w:ascii="Liberation Sans" w:hAnsi="Liberation Sans" w:eastAsia="Liberation Sans"/>
                <w:b/>
                <w:i w:val="0"/>
                <w:color w:val="0B3D78"/>
                <w:sz w:val="20"/>
              </w:rPr>
              <w:t>Hành chính - tài sản - văn phòng</w:t>
            </w:r>
          </w:p>
          <w:p>
            <w:pPr>
              <w:spacing w:after="20" w:line="245" w:lineRule="auto"/>
            </w:pPr>
            <w:r>
              <w:rPr>
                <w:rFonts w:ascii="Liberation Sans" w:hAnsi="Liberation Sans" w:eastAsia="Liberation Sans"/>
                <w:b w:val="0"/>
                <w:i w:val="0"/>
                <w:color w:val="1F2937"/>
                <w:sz w:val="18"/>
              </w:rPr>
              <w:t>Quản lý văn phòng phẩm, tài sản, thiết bị, công văn và biểu mẫu; theo dõi mua sắm, cấp phát, thu hồi; đảm bảo hoạt động hành chính văn phòng ổn định, gọn gàng và hiệu quả.</w:t>
            </w:r>
          </w:p>
        </w:tc>
      </w:tr>
    </w:tbl>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82"/>
        <w:gridCol w:w="9298"/>
      </w:tblGrid>
      <w:tr>
        <w:tc>
          <w:tcPr>
            <w:tcW w:type="dxa" w:w="482"/>
            <w:tcMar>
              <w:top w:w="55" w:type="dxa"/>
              <w:start w:w="0" w:type="dxa"/>
              <w:bottom w:w="55" w:type="dxa"/>
              <w:end w:w="40" w:type="dxa"/>
            </w:tcMar>
            <w:vAlign w:val="top"/>
            <w:shd w:fill="1E67C6"/>
            <w:tcBorders>
              <w:top w:val="single" w:sz="1" w:color="1E67C6"/>
              <w:left w:val="single" w:sz="1" w:color="1E67C6"/>
              <w:bottom w:val="single" w:sz="1" w:color="1E67C6"/>
              <w:right w:val="single" w:sz="1" w:color="1E67C6"/>
            </w:tcBorders>
          </w:tcPr>
          <w:p>
            <w:pPr>
              <w:jc w:val="center"/>
            </w:pPr>
            <w:r>
              <w:rPr>
                <w:rFonts w:ascii="Liberation Sans" w:hAnsi="Liberation Sans" w:eastAsia="Liberation Sans"/>
                <w:b/>
                <w:i w:val="0"/>
                <w:color w:val="FFFFFF"/>
                <w:sz w:val="20"/>
              </w:rPr>
              <w:t>8</w:t>
            </w:r>
          </w:p>
        </w:tc>
        <w:tc>
          <w:tcPr>
            <w:tcW w:type="dxa" w:w="9298"/>
            <w:tcMar>
              <w:top w:w="55" w:type="dxa"/>
              <w:start w:w="20" w:type="dxa"/>
              <w:bottom w:w="55" w:type="dxa"/>
              <w:end w:w="0" w:type="dxa"/>
            </w:tcMar>
            <w:vAlign w:val="top"/>
          </w:tcPr>
          <w:p>
            <w:pPr>
              <w:spacing w:after="20"/>
            </w:pPr>
            <w:r>
              <w:rPr>
                <w:rFonts w:ascii="Liberation Sans" w:hAnsi="Liberation Sans" w:eastAsia="Liberation Sans"/>
                <w:b/>
                <w:i w:val="0"/>
                <w:color w:val="0B3D78"/>
                <w:sz w:val="20"/>
              </w:rPr>
              <w:t>Báo cáo &amp; tham mưu nhân sự cho Ban lãnh đạo</w:t>
            </w:r>
          </w:p>
          <w:p>
            <w:pPr>
              <w:spacing w:after="20" w:line="245" w:lineRule="auto"/>
            </w:pPr>
            <w:r>
              <w:rPr>
                <w:rFonts w:ascii="Liberation Sans" w:hAnsi="Liberation Sans" w:eastAsia="Liberation Sans"/>
                <w:b w:val="0"/>
                <w:i w:val="0"/>
                <w:color w:val="1F2937"/>
                <w:sz w:val="18"/>
              </w:rPr>
              <w:t>Lập báo cáo tuyển dụng, biến động nhân sự, hợp đồng, công - lương - bảo hiểm và các báo cáo định kỳ; tổng hợp dữ liệu, cảnh báo vấn đề và đề xuất giải pháp quản trị nhân sự.</w:t>
            </w:r>
          </w:p>
        </w:tc>
      </w:tr>
    </w:tbl>
    <w:p>
      <w:pPr>
        <w:pageBreakBefore/>
      </w:pPr>
    </w:p>
    <w:p>
      <w:pPr>
        <w:keepNext/>
        <w:spacing w:before="140" w:after="80"/>
        <w:pBdr>
          <w:bottom w:val="single" w:sz="12" w:space="3" w:color="1E67C6"/>
        </w:pBdr>
      </w:pPr>
      <w:r>
        <w:rPr>
          <w:rFonts w:ascii="Liberation Sans" w:hAnsi="Liberation Sans" w:eastAsia="Liberation Sans"/>
          <w:b/>
          <w:i w:val="0"/>
          <w:color w:val="0B3D78"/>
          <w:sz w:val="24"/>
        </w:rPr>
        <w:t>3. YÊU CẦU ỨNG VIÊN</w:t>
      </w:r>
    </w:p>
    <w:p>
      <w:pPr>
        <w:pStyle w:val="ListBullet"/>
        <w:keepLines/>
        <w:spacing w:after="34" w:line="252" w:lineRule="auto"/>
        <w:ind w:left="255" w:hanging="113"/>
      </w:pPr>
      <w:r>
        <w:rPr>
          <w:rFonts w:ascii="Liberation Sans" w:hAnsi="Liberation Sans" w:eastAsia="Liberation Sans"/>
          <w:b w:val="0"/>
          <w:i w:val="0"/>
          <w:color w:val="1F2937"/>
          <w:sz w:val="19"/>
        </w:rPr>
        <w:t>Ưu tiên ứng viên đã có kinh nghiệm thực tế ở vị trí Hành chính Nhân sự hoặc vị trí tương đương.</w:t>
      </w:r>
    </w:p>
    <w:p>
      <w:pPr>
        <w:pStyle w:val="ListBullet"/>
        <w:keepLines/>
        <w:spacing w:after="34" w:line="252" w:lineRule="auto"/>
        <w:ind w:left="255" w:hanging="113"/>
      </w:pPr>
      <w:r>
        <w:rPr>
          <w:rFonts w:ascii="Liberation Sans" w:hAnsi="Liberation Sans" w:eastAsia="Liberation Sans"/>
          <w:b w:val="0"/>
          <w:i w:val="0"/>
          <w:color w:val="1F2937"/>
          <w:sz w:val="19"/>
        </w:rPr>
        <w:t>Nắm được quy trình chấm công, tính lương, quản lý hợp đồng lao động, BHXH/BHYT/BHTN và các nghiệp vụ HCNS cơ bản.</w:t>
      </w:r>
    </w:p>
    <w:p>
      <w:pPr>
        <w:pStyle w:val="ListBullet"/>
        <w:keepLines/>
        <w:spacing w:after="34" w:line="252" w:lineRule="auto"/>
        <w:ind w:left="255" w:hanging="113"/>
      </w:pPr>
      <w:r>
        <w:rPr>
          <w:rFonts w:ascii="Liberation Sans" w:hAnsi="Liberation Sans" w:eastAsia="Liberation Sans"/>
          <w:b w:val="0"/>
          <w:i w:val="0"/>
          <w:color w:val="1F2937"/>
          <w:sz w:val="19"/>
        </w:rPr>
        <w:t>Có khả năng sử dụng Word, Excel/Google Sheets và quản lý dữ liệu, hồ sơ có hệ thống.</w:t>
      </w:r>
    </w:p>
    <w:p>
      <w:pPr>
        <w:pStyle w:val="ListBullet"/>
        <w:keepLines/>
        <w:spacing w:after="34" w:line="252" w:lineRule="auto"/>
        <w:ind w:left="255" w:hanging="113"/>
      </w:pPr>
      <w:r>
        <w:rPr>
          <w:rFonts w:ascii="Liberation Sans" w:hAnsi="Liberation Sans" w:eastAsia="Liberation Sans"/>
          <w:b w:val="0"/>
          <w:i w:val="0"/>
          <w:color w:val="1F2937"/>
          <w:sz w:val="19"/>
        </w:rPr>
        <w:t>Cẩn thận, trung thực, chủ động, có tinh thần trách nhiệm và ý thức bảo mật thông tin nhân sự.</w:t>
      </w:r>
    </w:p>
    <w:p>
      <w:pPr>
        <w:pStyle w:val="ListBullet"/>
        <w:keepLines/>
        <w:spacing w:after="34" w:line="252" w:lineRule="auto"/>
        <w:ind w:left="255" w:hanging="113"/>
      </w:pPr>
      <w:r>
        <w:rPr>
          <w:rFonts w:ascii="Liberation Sans" w:hAnsi="Liberation Sans" w:eastAsia="Liberation Sans"/>
          <w:b w:val="0"/>
          <w:i w:val="0"/>
          <w:color w:val="1F2937"/>
          <w:sz w:val="19"/>
        </w:rPr>
        <w:t>Giao tiếp rõ ràng, phối hợp tốt với các phòng ban và có khả năng xử lý nhiều đầu việc theo mức độ ưu tiên.</w:t>
      </w:r>
    </w:p>
    <w:p>
      <w:pPr>
        <w:pStyle w:val="ListBullet"/>
        <w:keepLines/>
        <w:spacing w:after="34" w:line="252" w:lineRule="auto"/>
        <w:ind w:left="255" w:hanging="113"/>
      </w:pPr>
      <w:r>
        <w:rPr>
          <w:rFonts w:ascii="Liberation Sans" w:hAnsi="Liberation Sans" w:eastAsia="Liberation Sans"/>
          <w:b w:val="0"/>
          <w:i w:val="0"/>
          <w:color w:val="1F2937"/>
          <w:sz w:val="19"/>
        </w:rPr>
        <w:t>Ưu tiên ứng viên được đào tạo các ngành Quản trị nhân lực, Hành chính, Luật, Kế toán hoặc lĩnh vực liên quan.</w:t>
      </w:r>
    </w:p>
    <w:p>
      <w:pPr>
        <w:keepNext/>
        <w:spacing w:before="140" w:after="80"/>
        <w:pBdr>
          <w:bottom w:val="single" w:sz="12" w:space="3" w:color="1E67C6"/>
        </w:pBdr>
      </w:pPr>
      <w:r>
        <w:rPr>
          <w:rFonts w:ascii="Liberation Sans" w:hAnsi="Liberation Sans" w:eastAsia="Liberation Sans"/>
          <w:b/>
          <w:i w:val="0"/>
          <w:color w:val="0B3D78"/>
          <w:sz w:val="24"/>
        </w:rPr>
        <w:t>4. TIÊU CHUẨN HOÀN THÀNH CÔNG VIỆC</w:t>
      </w:r>
    </w:p>
    <w:p>
      <w:pPr>
        <w:pStyle w:val="ListBullet"/>
        <w:keepLines/>
        <w:spacing w:after="34" w:line="252" w:lineRule="auto"/>
        <w:ind w:left="255" w:hanging="113"/>
      </w:pPr>
      <w:r>
        <w:rPr>
          <w:rFonts w:ascii="Liberation Sans" w:hAnsi="Liberation Sans" w:eastAsia="Liberation Sans"/>
          <w:b w:val="0"/>
          <w:i w:val="0"/>
          <w:color w:val="1F2937"/>
          <w:sz w:val="19"/>
        </w:rPr>
        <w:t>Dữ liệu chấm công, lương và các khoản liên quan được tổng hợp đúng hạn, hạn chế sai sót và có đối chiếu.</w:t>
      </w:r>
    </w:p>
    <w:p>
      <w:pPr>
        <w:pStyle w:val="ListBullet"/>
        <w:keepLines/>
        <w:spacing w:after="34" w:line="252" w:lineRule="auto"/>
        <w:ind w:left="255" w:hanging="113"/>
      </w:pPr>
      <w:r>
        <w:rPr>
          <w:rFonts w:ascii="Liberation Sans" w:hAnsi="Liberation Sans" w:eastAsia="Liberation Sans"/>
          <w:b w:val="0"/>
          <w:i w:val="0"/>
          <w:color w:val="1F2937"/>
          <w:sz w:val="19"/>
        </w:rPr>
        <w:t>Hợp đồng, hồ sơ nhân sự và các mốc thử việc/gia hạn được theo dõi đầy đủ, không để quá hạn do thiếu kiểm soát.</w:t>
      </w:r>
    </w:p>
    <w:p>
      <w:pPr>
        <w:pStyle w:val="ListBullet"/>
        <w:keepLines/>
        <w:spacing w:after="34" w:line="252" w:lineRule="auto"/>
        <w:ind w:left="255" w:hanging="113"/>
      </w:pPr>
      <w:r>
        <w:rPr>
          <w:rFonts w:ascii="Liberation Sans" w:hAnsi="Liberation Sans" w:eastAsia="Liberation Sans"/>
          <w:b w:val="0"/>
          <w:i w:val="0"/>
          <w:color w:val="1F2937"/>
          <w:sz w:val="19"/>
        </w:rPr>
        <w:t>Thủ tục bảo hiểm và hồ sơ nhân sự được thực hiện đúng thời điểm, đầy đủ chứng từ cần thiết.</w:t>
      </w:r>
    </w:p>
    <w:p>
      <w:pPr>
        <w:pStyle w:val="ListBullet"/>
        <w:keepLines/>
        <w:spacing w:after="34" w:line="252" w:lineRule="auto"/>
        <w:ind w:left="255" w:hanging="113"/>
      </w:pPr>
      <w:r>
        <w:rPr>
          <w:rFonts w:ascii="Liberation Sans" w:hAnsi="Liberation Sans" w:eastAsia="Liberation Sans"/>
          <w:b w:val="0"/>
          <w:i w:val="0"/>
          <w:color w:val="1F2937"/>
          <w:sz w:val="19"/>
        </w:rPr>
        <w:t>Báo cáo nhân sự được cập nhật rõ ràng, có số liệu và phục vụ được việc ra quyết định của Ban lãnh đạo.</w:t>
      </w:r>
    </w:p>
    <w:p>
      <w:pPr>
        <w:pStyle w:val="ListBullet"/>
        <w:keepLines/>
        <w:spacing w:after="34" w:line="252" w:lineRule="auto"/>
        <w:ind w:left="255" w:hanging="113"/>
      </w:pPr>
      <w:r>
        <w:rPr>
          <w:rFonts w:ascii="Liberation Sans" w:hAnsi="Liberation Sans" w:eastAsia="Liberation Sans"/>
          <w:b w:val="0"/>
          <w:i w:val="0"/>
          <w:color w:val="1F2937"/>
          <w:sz w:val="19"/>
        </w:rPr>
        <w:t>Tài sản, văn phòng phẩm và hồ sơ hành chính có danh sách theo dõi, bàn giao và lưu trữ minh bạch.</w:t>
      </w:r>
    </w:p>
    <w:p>
      <w:pPr>
        <w:pStyle w:val="ListBullet"/>
        <w:keepLines/>
        <w:spacing w:after="34" w:line="252" w:lineRule="auto"/>
        <w:ind w:left="255" w:hanging="113"/>
      </w:pPr>
      <w:r>
        <w:rPr>
          <w:rFonts w:ascii="Liberation Sans" w:hAnsi="Liberation Sans" w:eastAsia="Liberation Sans"/>
          <w:b w:val="0"/>
          <w:i w:val="0"/>
          <w:color w:val="1F2937"/>
          <w:sz w:val="19"/>
        </w:rPr>
        <w:t>Ứng viên/nhân viên được phản hồi, hướng dẫn và hỗ trợ với thái độ chuyên nghiệp, nhất quán.</w:t>
      </w:r>
    </w:p>
    <w:p>
      <w:pPr>
        <w:keepNext/>
        <w:spacing w:before="140" w:after="80"/>
        <w:pBdr>
          <w:bottom w:val="single" w:sz="12" w:space="3" w:color="1E67C6"/>
        </w:pBdr>
      </w:pPr>
      <w:r>
        <w:rPr>
          <w:rFonts w:ascii="Liberation Sans" w:hAnsi="Liberation Sans" w:eastAsia="Liberation Sans"/>
          <w:b/>
          <w:i w:val="0"/>
          <w:color w:val="0B3D78"/>
          <w:sz w:val="24"/>
        </w:rPr>
        <w:t>5. PHỐI HỢP CÔNG VIỆC</w:t>
      </w:r>
    </w:p>
    <w:tbl>
      <w:tblPr>
        <w:tblW w:type="auto" w:w="0"/>
        <w:jc w:val="center"/>
        <w:tblLayout w:type="fixed"/>
        <w:tblLook w:firstColumn="1" w:firstRow="1" w:lastColumn="0" w:lastRow="0" w:noHBand="0" w:noVBand="1" w:val="04A0"/>
      </w:tblPr>
      <w:tblGrid>
        <w:gridCol w:w="3260"/>
        <w:gridCol w:w="3260"/>
        <w:gridCol w:w="3260"/>
      </w:tblGrid>
      <w:tr>
        <w:tc>
          <w:tcPr>
            <w:tcW w:type="dxa" w:w="3475"/>
            <w:shd w:fill="F7FAFE"/>
            <w:tcBorders>
              <w:top w:val="single" w:sz="8" w:color="D7E3F4"/>
              <w:left w:val="single" w:sz="8" w:color="D7E3F4"/>
              <w:bottom w:val="single" w:sz="8" w:color="D7E3F4"/>
              <w:right w:val="single" w:sz="8" w:color="D7E3F4"/>
            </w:tcBorders>
            <w:tcMar>
              <w:top w:w="100" w:type="dxa"/>
              <w:start w:w="110" w:type="dxa"/>
              <w:bottom w:w="100" w:type="dxa"/>
              <w:end w:w="110" w:type="dxa"/>
            </w:tcMar>
          </w:tcPr>
          <w:p>
            <w:r>
              <w:rPr>
                <w:rFonts w:ascii="Liberation Sans" w:hAnsi="Liberation Sans" w:eastAsia="Liberation Sans"/>
                <w:b/>
                <w:i w:val="0"/>
                <w:color w:val="0B3D78"/>
                <w:sz w:val="19"/>
              </w:rPr>
              <w:t>Ban lãnh đạo</w:t>
            </w:r>
          </w:p>
          <w:p>
            <w:pPr>
              <w:spacing w:after="0"/>
            </w:pPr>
            <w:r>
              <w:rPr>
                <w:rFonts w:ascii="Liberation Sans" w:hAnsi="Liberation Sans" w:eastAsia="Liberation Sans"/>
                <w:b w:val="0"/>
                <w:i w:val="0"/>
                <w:color w:val="1F2937"/>
                <w:sz w:val="17"/>
              </w:rPr>
              <w:t>Báo cáo số liệu, xin phê duyệt và đề xuất giải pháp nhân sự.</w:t>
            </w:r>
          </w:p>
        </w:tc>
        <w:tc>
          <w:tcPr>
            <w:tcW w:type="dxa" w:w="3475"/>
            <w:shd w:fill="F7FAFE"/>
            <w:tcBorders>
              <w:top w:val="single" w:sz="8" w:color="D7E3F4"/>
              <w:left w:val="single" w:sz="8" w:color="D7E3F4"/>
              <w:bottom w:val="single" w:sz="8" w:color="D7E3F4"/>
              <w:right w:val="single" w:sz="8" w:color="D7E3F4"/>
            </w:tcBorders>
            <w:tcMar>
              <w:top w:w="100" w:type="dxa"/>
              <w:start w:w="110" w:type="dxa"/>
              <w:bottom w:w="100" w:type="dxa"/>
              <w:end w:w="110" w:type="dxa"/>
            </w:tcMar>
          </w:tcPr>
          <w:p>
            <w:r>
              <w:rPr>
                <w:rFonts w:ascii="Liberation Sans" w:hAnsi="Liberation Sans" w:eastAsia="Liberation Sans"/>
                <w:b/>
                <w:i w:val="0"/>
                <w:color w:val="0B3D78"/>
                <w:sz w:val="19"/>
              </w:rPr>
              <w:t>Kế toán</w:t>
            </w:r>
          </w:p>
          <w:p>
            <w:pPr>
              <w:spacing w:after="0"/>
            </w:pPr>
            <w:r>
              <w:rPr>
                <w:rFonts w:ascii="Liberation Sans" w:hAnsi="Liberation Sans" w:eastAsia="Liberation Sans"/>
                <w:b w:val="0"/>
                <w:i w:val="0"/>
                <w:color w:val="1F2937"/>
                <w:sz w:val="17"/>
              </w:rPr>
              <w:t>Đối chiếu lương, bảo hiểm, thuế TNCN và các khoản thanh toán liên quan.</w:t>
            </w:r>
          </w:p>
        </w:tc>
        <w:tc>
          <w:tcPr>
            <w:tcW w:type="dxa" w:w="3475"/>
            <w:shd w:fill="F7FAFE"/>
            <w:tcBorders>
              <w:top w:val="single" w:sz="8" w:color="D7E3F4"/>
              <w:left w:val="single" w:sz="8" w:color="D7E3F4"/>
              <w:bottom w:val="single" w:sz="8" w:color="D7E3F4"/>
              <w:right w:val="single" w:sz="8" w:color="D7E3F4"/>
            </w:tcBorders>
            <w:tcMar>
              <w:top w:w="100" w:type="dxa"/>
              <w:start w:w="110" w:type="dxa"/>
              <w:bottom w:w="100" w:type="dxa"/>
              <w:end w:w="110" w:type="dxa"/>
            </w:tcMar>
          </w:tcPr>
          <w:p>
            <w:r>
              <w:rPr>
                <w:rFonts w:ascii="Liberation Sans" w:hAnsi="Liberation Sans" w:eastAsia="Liberation Sans"/>
                <w:b/>
                <w:i w:val="0"/>
                <w:color w:val="0B3D78"/>
                <w:sz w:val="19"/>
              </w:rPr>
              <w:t>Các bộ phận vận hành</w:t>
            </w:r>
          </w:p>
          <w:p>
            <w:pPr>
              <w:spacing w:after="0"/>
            </w:pPr>
            <w:r>
              <w:rPr>
                <w:rFonts w:ascii="Liberation Sans" w:hAnsi="Liberation Sans" w:eastAsia="Liberation Sans"/>
                <w:b w:val="0"/>
                <w:i w:val="0"/>
                <w:color w:val="1F2937"/>
                <w:sz w:val="17"/>
              </w:rPr>
              <w:t>Tiếp nhận nhu cầu tuyển dụng, lịch làm việc, đánh giá và các phát sinh nhân sự.</w:t>
            </w:r>
          </w:p>
        </w:tc>
      </w:tr>
    </w:tbl>
    <w:p>
      <w:pPr>
        <w:keepNext/>
        <w:spacing w:before="140" w:after="80"/>
        <w:pBdr>
          <w:bottom w:val="single" w:sz="12" w:space="3" w:color="1E67C6"/>
        </w:pBdr>
      </w:pPr>
      <w:r>
        <w:rPr>
          <w:rFonts w:ascii="Liberation Sans" w:hAnsi="Liberation Sans" w:eastAsia="Liberation Sans"/>
          <w:b/>
          <w:i w:val="0"/>
          <w:color w:val="0B3D78"/>
          <w:sz w:val="24"/>
        </w:rPr>
        <w:t>6. MÔI TRƯỜNG &amp; CƠ HỘI</w:t>
      </w:r>
    </w:p>
    <w:p>
      <w:pPr>
        <w:pStyle w:val="ListBullet"/>
        <w:keepLines/>
        <w:spacing w:after="34" w:line="252" w:lineRule="auto"/>
        <w:ind w:left="255" w:hanging="113"/>
      </w:pPr>
      <w:r>
        <w:rPr>
          <w:rFonts w:ascii="Liberation Sans" w:hAnsi="Liberation Sans" w:eastAsia="Liberation Sans"/>
          <w:b w:val="0"/>
          <w:i w:val="0"/>
          <w:color w:val="1F2937"/>
          <w:sz w:val="19"/>
        </w:rPr>
        <w:t>Làm việc trong môi trường vận hành villa tại Đà Nẵng, có cơ hội hiểu sâu quy trình vận hành dịch vụ lưu trú và quản trị đội ngũ.</w:t>
      </w:r>
    </w:p>
    <w:p>
      <w:pPr>
        <w:pStyle w:val="ListBullet"/>
        <w:keepLines/>
        <w:spacing w:after="34" w:line="252" w:lineRule="auto"/>
        <w:ind w:left="255" w:hanging="113"/>
      </w:pPr>
      <w:r>
        <w:rPr>
          <w:rFonts w:ascii="Liberation Sans" w:hAnsi="Liberation Sans" w:eastAsia="Liberation Sans"/>
          <w:b w:val="0"/>
          <w:i w:val="0"/>
          <w:color w:val="1F2937"/>
          <w:sz w:val="19"/>
        </w:rPr>
        <w:t>Công việc có phạm vi rõ ràng, được tiếp xúc đầy đủ các nghiệp vụ cốt lõi của Hành chính Nhân sự.</w:t>
      </w:r>
    </w:p>
    <w:p>
      <w:pPr>
        <w:pStyle w:val="ListBullet"/>
        <w:keepLines/>
        <w:spacing w:after="34" w:line="252" w:lineRule="auto"/>
        <w:ind w:left="255" w:hanging="113"/>
      </w:pPr>
      <w:r>
        <w:rPr>
          <w:rFonts w:ascii="Liberation Sans" w:hAnsi="Liberation Sans" w:eastAsia="Liberation Sans"/>
          <w:b w:val="0"/>
          <w:i w:val="0"/>
          <w:color w:val="1F2937"/>
          <w:sz w:val="19"/>
        </w:rPr>
        <w:t>Cơ hội phát triển năng lực quản trị nhân sự, quy trình và hệ thống khi quy mô hoạt động của công ty mở rộng.</w:t>
      </w:r>
    </w:p>
    <w:p>
      <w:pPr>
        <w:pStyle w:val="ListBullet"/>
        <w:keepLines/>
        <w:spacing w:after="34" w:line="252" w:lineRule="auto"/>
        <w:ind w:left="255" w:hanging="113"/>
      </w:pPr>
      <w:r>
        <w:rPr>
          <w:rFonts w:ascii="Liberation Sans" w:hAnsi="Liberation Sans" w:eastAsia="Liberation Sans"/>
          <w:b w:val="0"/>
          <w:i w:val="0"/>
          <w:color w:val="1F2937"/>
          <w:sz w:val="19"/>
        </w:rPr>
        <w:t>Các chế độ khác thực hiện theo chính sách công ty và quy định hiện hành.</w:t>
      </w:r>
    </w:p>
    <w:p>
      <w:pPr>
        <w:keepNext/>
        <w:spacing w:before="140" w:after="80"/>
        <w:pBdr>
          <w:bottom w:val="single" w:sz="12" w:space="3" w:color="1E67C6"/>
        </w:pBdr>
      </w:pPr>
      <w:r>
        <w:rPr>
          <w:rFonts w:ascii="Liberation Sans" w:hAnsi="Liberation Sans" w:eastAsia="Liberation Sans"/>
          <w:b/>
          <w:i w:val="0"/>
          <w:color w:val="0B3D78"/>
          <w:sz w:val="24"/>
        </w:rPr>
        <w:t>7. THÔNG TIN ỨNG TUYỂN</w:t>
      </w:r>
    </w:p>
    <w:tbl>
      <w:tblPr>
        <w:tblW w:type="auto" w:w="0"/>
        <w:jc w:val="center"/>
        <w:tblLayout w:type="fixed"/>
        <w:tblLook w:firstColumn="1" w:firstRow="1" w:lastColumn="0" w:lastRow="0" w:noHBand="0" w:noVBand="1" w:val="04A0"/>
      </w:tblPr>
      <w:tblGrid>
        <w:gridCol w:w="4876"/>
        <w:gridCol w:w="5046"/>
      </w:tblGrid>
      <w:tr>
        <w:tc>
          <w:tcPr>
            <w:tcW w:type="dxa" w:w="5213"/>
            <w:shd w:fill="F7FAFE"/>
            <w:tcBorders>
              <w:top w:val="single" w:sz="8" w:color="D7E3F4"/>
              <w:left w:val="single" w:sz="8" w:color="D7E3F4"/>
              <w:bottom w:val="single" w:sz="8" w:color="D7E3F4"/>
              <w:right w:val="single" w:sz="8" w:color="D7E3F4"/>
            </w:tcBorders>
            <w:tcMar>
              <w:top w:w="110" w:type="dxa"/>
              <w:start w:w="120" w:type="dxa"/>
              <w:bottom w:w="110" w:type="dxa"/>
              <w:end w:w="120" w:type="dxa"/>
            </w:tcMar>
          </w:tcPr>
          <w:p>
            <w:pPr>
              <w:spacing w:after="40"/>
            </w:pPr>
            <w:r>
              <w:rPr>
                <w:rFonts w:ascii="Liberation Sans" w:hAnsi="Liberation Sans" w:eastAsia="Liberation Sans"/>
                <w:b/>
                <w:i w:val="0"/>
                <w:color w:val="1E67C6"/>
                <w:sz w:val="16"/>
              </w:rPr>
              <w:t>LIÊN HỆ</w:t>
            </w:r>
          </w:p>
          <w:p>
            <w:pPr>
              <w:spacing w:after="0"/>
            </w:pPr>
            <w:r>
              <w:rPr>
                <w:rFonts w:ascii="Liberation Sans" w:hAnsi="Liberation Sans" w:eastAsia="Liberation Sans"/>
                <w:b/>
                <w:i w:val="0"/>
                <w:color w:val="0B3D78"/>
                <w:sz w:val="24"/>
              </w:rPr>
              <w:t>0852.314.315</w:t>
            </w:r>
          </w:p>
        </w:tc>
        <w:tc>
          <w:tcPr>
            <w:tcW w:type="dxa" w:w="5213"/>
            <w:shd w:fill="F7FAFE"/>
            <w:tcBorders>
              <w:top w:val="single" w:sz="8" w:color="D7E3F4"/>
              <w:left w:val="single" w:sz="8" w:color="D7E3F4"/>
              <w:bottom w:val="single" w:sz="8" w:color="D7E3F4"/>
              <w:right w:val="single" w:sz="8" w:color="D7E3F4"/>
            </w:tcBorders>
            <w:tcMar>
              <w:top w:w="110" w:type="dxa"/>
              <w:start w:w="120" w:type="dxa"/>
              <w:bottom w:w="110" w:type="dxa"/>
              <w:end w:w="120" w:type="dxa"/>
            </w:tcMar>
          </w:tcPr>
          <w:p>
            <w:pPr>
              <w:spacing w:after="40"/>
            </w:pPr>
            <w:r>
              <w:rPr>
                <w:rFonts w:ascii="Liberation Sans" w:hAnsi="Liberation Sans" w:eastAsia="Liberation Sans"/>
                <w:b/>
                <w:i w:val="0"/>
                <w:color w:val="1E67C6"/>
                <w:sz w:val="16"/>
              </w:rPr>
              <w:t>EMAIL</w:t>
            </w:r>
          </w:p>
          <w:p>
            <w:pPr>
              <w:spacing w:after="0"/>
            </w:pPr>
            <w:r>
              <w:rPr>
                <w:rFonts w:ascii="Liberation Sans" w:hAnsi="Liberation Sans" w:eastAsia="Liberation Sans"/>
                <w:b/>
                <w:i w:val="0"/>
                <w:color w:val="0B3D78"/>
                <w:sz w:val="21"/>
              </w:rPr>
              <w:t>admin@koaniva.com</w:t>
            </w:r>
          </w:p>
        </w:tc>
      </w:tr>
    </w:tbl>
    <w:p>
      <w:pPr>
        <w:spacing w:before="160" w:after="0"/>
        <w:jc w:val="center"/>
      </w:pPr>
      <w:r>
        <w:rPr>
          <w:rFonts w:ascii="Liberation Sans" w:hAnsi="Liberation Sans" w:eastAsia="Liberation Sans"/>
          <w:b/>
          <w:i w:val="0"/>
          <w:color w:val="0B3D78"/>
          <w:sz w:val="21"/>
        </w:rPr>
        <w:t>KOANIVA</w:t>
      </w:r>
      <w:r>
        <w:rPr>
          <w:rFonts w:ascii="Liberation Sans" w:hAnsi="Liberation Sans" w:eastAsia="Liberation Sans"/>
          <w:b w:val="0"/>
          <w:i/>
          <w:color w:val="5B6472"/>
          <w:sz w:val="18"/>
        </w:rPr>
        <w:t xml:space="preserve">  |  Kiến tạo lòng trắc ẩn từ Koaniva</w:t>
      </w:r>
    </w:p>
    <w:sectPr w:rsidR="00FC693F" w:rsidRPr="0006063C" w:rsidSect="00034616">
      <w:headerReference w:type="default" r:id="rId9"/>
      <w:footerReference w:type="default" r:id="rId10"/>
      <w:pgSz w:w="12240" w:h="15840"/>
      <w:pgMar w:top="709" w:right="907" w:bottom="68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eastAsia="Liberation Sans"/>
        <w:b w:val="0"/>
        <w:i w:val="0"/>
        <w:color w:val="7B8794"/>
        <w:sz w:val="15"/>
      </w:rPr>
      <w:t>Tài liệu mô tả công việc phục vụ tuyển dụng - Koaniva</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5953"/>
      <w:gridCol w:w="4139"/>
    </w:tblGrid>
    <w:tr>
      <w:tc>
        <w:tcPr>
          <w:tcW w:type="dxa" w:w="5046"/>
        </w:tcPr>
        <w:p>
          <w:r>
            <w:rPr>
              <w:rFonts w:ascii="Liberation Sans" w:hAnsi="Liberation Sans" w:eastAsia="Liberation Sans"/>
              <w:b/>
              <w:i w:val="0"/>
              <w:color w:val="0B3D78"/>
              <w:sz w:val="20"/>
            </w:rPr>
            <w:t>KOANIVA</w:t>
          </w:r>
          <w:r>
            <w:rPr>
              <w:rFonts w:ascii="Liberation Sans" w:hAnsi="Liberation Sans" w:eastAsia="Liberation Sans"/>
              <w:b w:val="0"/>
              <w:i w:val="0"/>
              <w:color w:val="5B6472"/>
              <w:sz w:val="17"/>
            </w:rPr>
            <w:t xml:space="preserve">  |  VILLA OPERATIONS</w:t>
          </w:r>
        </w:p>
      </w:tc>
      <w:tc>
        <w:tcPr>
          <w:tcW w:type="dxa" w:w="5046"/>
        </w:tcPr>
        <w:p>
          <w:pPr>
            <w:jc w:val="right"/>
          </w:pPr>
          <w:r>
            <w:rPr>
              <w:rFonts w:ascii="Liberation Sans" w:hAnsi="Liberation Sans" w:eastAsia="Liberation Sans"/>
              <w:b/>
              <w:i w:val="0"/>
              <w:color w:val="1E67C6"/>
              <w:sz w:val="17"/>
            </w:rPr>
            <w:t>JOB DESCRIPTION</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9" w:lineRule="auto"/>
    </w:pPr>
    <w:rPr>
      <w:rFonts w:ascii="Liberation Sans" w:hAnsi="Liberation Sans" w:eastAsia="Liberation San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 Hành chính Nhân sự - Koaniva</dc:title>
  <dc:subject>Mô tả công việc vị trí Hành chính Nhân sự</dc:subject>
  <dc:creator>Koaniva</dc:creator>
  <cp:keywords>Koaniva, JD, Hành chính Nhân sự, tuyển dụng, Đà Nẵng</cp:keywords>
  <dc:description>generated by python-docx</dc:description>
  <cp:lastModifiedBy/>
  <cp:revision>1</cp:revision>
  <dcterms:created xsi:type="dcterms:W3CDTF">2013-12-23T23:15:00Z</dcterms:created>
  <dcterms:modified xsi:type="dcterms:W3CDTF">2013-12-23T23:15:00Z</dcterms:modified>
  <cp:category/>
</cp:coreProperties>
</file>